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02" w:rsidRPr="00685802" w:rsidRDefault="00685802" w:rsidP="00685802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333333"/>
          <w:lang w:eastAsia="ru-RU"/>
        </w:rPr>
      </w:pPr>
      <w:bookmarkStart w:id="0" w:name="_GoBack"/>
      <w:bookmarkEnd w:id="0"/>
      <w:r w:rsidRPr="004D44AB">
        <w:rPr>
          <w:rFonts w:ascii="Arial Narrow" w:eastAsia="Times New Roman" w:hAnsi="Arial Narrow" w:cs="Segoe UI"/>
          <w:b/>
          <w:bCs/>
          <w:color w:val="333333"/>
          <w:lang w:eastAsia="ru-RU"/>
        </w:rPr>
        <w:t>Санитарно-эпидемиологические требования к организации и проведению дератизационных мероприятий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0"/>
        <w:rPr>
          <w:rFonts w:ascii="Arial Narrow" w:eastAsia="Times New Roman" w:hAnsi="Arial Narrow" w:cs="Segoe UI"/>
          <w:b/>
          <w:bCs/>
          <w:color w:val="333333"/>
          <w:kern w:val="36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olor w:val="333333"/>
          <w:kern w:val="36"/>
          <w:lang w:eastAsia="ru-RU"/>
        </w:rPr>
        <w:t>СП 3.5.3.3223-14</w:t>
      </w:r>
      <w:r w:rsidR="004D44AB" w:rsidRPr="004D44AB">
        <w:rPr>
          <w:rFonts w:ascii="Arial Narrow" w:eastAsia="Times New Roman" w:hAnsi="Arial Narrow" w:cs="Segoe UI"/>
          <w:b/>
          <w:bCs/>
          <w:color w:val="333333"/>
          <w:kern w:val="36"/>
          <w:lang w:eastAsia="ru-RU"/>
        </w:rPr>
        <w:t xml:space="preserve"> (официальное издание)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1"/>
        <w:rPr>
          <w:rFonts w:ascii="Arial Narrow" w:eastAsia="Times New Roman" w:hAnsi="Arial Narrow" w:cs="Segoe UI"/>
          <w:b/>
          <w:bCs/>
          <w:color w:val="333333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olor w:val="333333"/>
          <w:lang w:eastAsia="ru-RU"/>
        </w:rPr>
        <w:t>Об утверждении СП 3.5.3.3223-14 "Санитарно-эпидемиологические требования к организации и проведению дератизационных мероприятий"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center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     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ГЛАВНЫЙ ГОСУДАРСТВЕННЫЙ САНИТАРНЫЙ ВРАЧ РОССИЙСКОЙ ФЕДЕРАЦИИ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center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ПОСТАНОВЛЕНИЕ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center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от 22 сентября 2014 года N 58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center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Об утверждении СП 3.5.3.3223-14 "Санитарно-эпидемиологические требования к организации и проведению дератизационных мероприятий"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В соответствии с Федеральным законом от 30 марта 1999 года N 52-ФЗ "О санитарно-эпидемиологическом благополучии населения" (Собрание законодательства Российской Федерации, 1999, N 14, ст.1650; 2002, N 1 (ч.1), ст.2; 2003, N 2, ст.167; N 27 (ч.1), ст.2700; 2004, N 35, ст.3607; 2005, N 19, ст.1752; 2006, N 1, ст.10; N 52 (ч.1), ст.5498; 2007 N 1 (ч.1), ст.21; N 1 (ч.1), ст.29; N 27, ст.3213; N 46, ст.5554; N 49, ст.6070; 2008, N 24, ст.2801; N 29 (ч.1), ст.3418; N 30 (ч.2), ст.3616; N 44, ст.4984; N 52 (ч.1), ст.6223; 2009, N 1, ст.17; 2010, N 40 ст.4969; 2011, N 1, ст.6; N 30 (ч.1), ст.4563; N 30 (ч.1), ст.4590; N 30 (ч.1), ст.4591; N 30 (ч/1), ст.4596; N 50, ст.7359; 2012, N 24, ст.3069; N 26, ст.3446; 2013, N 27, ст.3477; N 30 (ч.1), ст.4079; N 48, ст.6165; 2014, N 26 (ч.1), ст.3366, ст.3377) и постановлением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ст.3295; 2004, N 8, ст.663; N 47, ст.4666; 2005, N 39, ст.3953)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постановляю: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1. Утвердить санитарно-эпидемиологические правила СП 3.5.3.3223-14 "Санитарно-эпидемиологические требования к организации и проведению дератизационных мероприятий" (приложение).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2. Признать утратившим силу постановление Главного государственного санитарного врача Российской Федерации от 18 июля 2002 года N 24 "О введении в действие санитарно-эпидемиологических правил </w:t>
      </w:r>
      <w:r w:rsidRPr="004D44AB">
        <w:rPr>
          <w:rFonts w:ascii="Arial Narrow" w:eastAsia="Times New Roman" w:hAnsi="Arial Narrow" w:cs="Arial"/>
          <w:color w:val="333333"/>
          <w:lang w:eastAsia="ru-RU"/>
        </w:rPr>
        <w:t>СП 3.5.3.1129-02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t>" ("Санитарно-эпидемиологические требования к проведению дератизации"), зарегистрировано Министерством юстиции Российской Федерации 5 августа 2002 года, регистрационный N 3663).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right"/>
        <w:rPr>
          <w:rFonts w:ascii="Arial Narrow" w:eastAsia="Times New Roman" w:hAnsi="Arial Narrow" w:cs="Arial"/>
          <w:color w:val="333333"/>
          <w:lang w:eastAsia="ru-RU"/>
        </w:rPr>
      </w:pP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lastRenderedPageBreak/>
        <w:t>А.Ю.Попова</w:t>
      </w:r>
      <w:proofErr w:type="spellEnd"/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Зарегистрировано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в Министерстве юстиции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Российской Федерации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26 февраля 2015 </w:t>
      </w:r>
      <w:proofErr w:type="gramStart"/>
      <w:r w:rsidRPr="00685802">
        <w:rPr>
          <w:rFonts w:ascii="Arial Narrow" w:eastAsia="Times New Roman" w:hAnsi="Arial Narrow" w:cs="Arial"/>
          <w:color w:val="333333"/>
          <w:lang w:eastAsia="ru-RU"/>
        </w:rPr>
        <w:t>года,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регистрационный</w:t>
      </w:r>
      <w:proofErr w:type="gram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N 36212 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1"/>
        <w:rPr>
          <w:rFonts w:ascii="Arial Narrow" w:eastAsia="Times New Roman" w:hAnsi="Arial Narrow" w:cs="Segoe UI"/>
          <w:b/>
          <w:bCs/>
          <w:color w:val="333333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olor w:val="333333"/>
          <w:lang w:eastAsia="ru-RU"/>
        </w:rPr>
        <w:t>Приложение. Санитарно-эпидемиологические правила СП 3.5.3.3223-14 "Санитарно-эпидемиологические требования к организации и проведению дератизационных мероприятий"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right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Приложение 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right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УТВЕРЖДЕНЫ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постановлением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Главного государственного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санитарного врача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Российской Федерации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от 22 сентября 2014 года N 58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center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          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Санитарно-эпидемиологические правила СП 3.5.3.3223-14 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2"/>
        <w:rPr>
          <w:rFonts w:ascii="Arial Narrow" w:eastAsia="Times New Roman" w:hAnsi="Arial Narrow" w:cs="Segoe UI"/>
          <w:b/>
          <w:bCs/>
          <w:color w:val="333333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olor w:val="333333"/>
          <w:lang w:eastAsia="ru-RU"/>
        </w:rPr>
        <w:t>I. Область применения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1.1. Настоящие санитарные правила устанавливают обязательные санитарно-эпидемиологические требования к организации и проведению дератизационных мероприятий, направленных на предотвращение или снижение вредоносной деятельности грызунов, имеющих санитарное или эпидемиологическое значение.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1.2. Соблюдение санитарно-эпидемиологических правил является обязательным на всей территории Российской Федерации для органов государственной власти, органов государственной власти субъектов Российской Федерации, органов местного самоуправления, юридических лиц, граждан, в том числе индивидуальных предпринимателей (далее - юридические и физические лица).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1.3. Органы, уполномоченные осуществлять федеральный государственный санитарно-эпидемиологический надзор, обеспечивают контроль за организацией и проведением дератизационных мероприятий.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2"/>
        <w:rPr>
          <w:rFonts w:ascii="Arial Narrow" w:eastAsia="Times New Roman" w:hAnsi="Arial Narrow" w:cs="Segoe UI"/>
          <w:b/>
          <w:bCs/>
          <w:color w:val="333333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olor w:val="333333"/>
          <w:lang w:eastAsia="ru-RU"/>
        </w:rPr>
        <w:t>II. Общие положения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lastRenderedPageBreak/>
        <w:t>2.1. Дератизационные мероприятия включают в себя комплекс организационных, профилактических, истребительных мер, проводимых юридическими и физическими лицами, с целью ликвидации или снижения численности грызунов и уменьшения их вредного воздействия на человека и окружающую его среду.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2.2. На объектах в городских и сельских населенных пунктах (строения, сооружения или помещения производственного, непроизводственного, вспомогательного, жилого, бытового, общественного и иного назначения), на транспорте, в пунктах пропуска через государственную границу Российской Федерации и на территориях природных очагов инфекционных болезней, располагающихся в пригородной части населенных пунктов или зонах рекреации, юридическими и физическими лицами должны осуществляться дератизационные мероприятия, направленные на борьбу с грызунами (серые и черные крысы, мыши, полевки и другие).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2.3. На объектах и на транспорте, имеющих особое эпидемиологическое значение, юридическими и физическими лицами должны проводится систематические или экстренные дератизационные мероприятия. В рекреационных зонах населенного пункта, природных и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антропургических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очагах в течение года должны проводится систематические дератизационные мероприятия, в весенний и осенний периоды, экстренные мероприятия - по эпидемическим и санитарно-гигиеническим показаниям, определяемым органом, уполномоченным осуществлять федеральный государственный санитарно-эпидемиологический надзор.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Объектами, имеющими особое эпидемиологическое значение, являются: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предприятия пищевой промышленности, общественного питания и организации торговли продовольственными товарами;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жилые здания, предназначенные для постоянного проживания или временного пребывания людей, в том числе гостиницы, общежития;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медицинские организации;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санаторно-курортные организации, дома отдыха, пансионаты и другие;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образовательные организации;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организации, осуществляющие горячее водоснабжение, организации осуществляющие холодное водоснабжение и (или) водоотведение;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объекты коммунально-бытового назначения;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- объекты и территории организаций, занимающихся утилизацией бытовых отходов, кладбища, очистные 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lastRenderedPageBreak/>
        <w:t>сооружения;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объекты и территории организаций, занимающихся внешним благоустройством: санитарной очисткой, уборкой и озеленением населенных пунктов;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рекреационные объекты и территории (садоводческие, огороднические и дачные объединения граждан, пляжи, места массового отдыха, туризма, рыбалки, охоты и другие);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таможенные терминалы;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пункты пропуска через государственную границу Российской Федерации;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железнодорожные вокзалы, морские (речные, озерные) вокзалы и порты, автовокзалы, аэропорты;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суда морские, речные, воздушные;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железнодорожный транспорт, в том числе метрополитен;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специализированный автотранспорт.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2.4. Особое эпидемиологическое значение имеют территории активных природно-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антропургических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очагов инфекционных болезней, расположенные в окрестностях населенных пунктов или местах временного пребывания населения.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2.5. Дератизационные мероприятия на объектах, транспортных средствах, рекреационных территориях населенных пунктов проводятся обученным персоналом организаций дезинфекционного профиля.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2"/>
        <w:rPr>
          <w:rFonts w:ascii="Arial Narrow" w:eastAsia="Times New Roman" w:hAnsi="Arial Narrow" w:cs="Segoe UI"/>
          <w:b/>
          <w:bCs/>
          <w:color w:val="333333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olor w:val="333333"/>
          <w:lang w:eastAsia="ru-RU"/>
        </w:rPr>
        <w:t>III. Требования к организации и проведению дератизационных мероприятий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3.1. Организацию и проведение дератизационных мероприятий </w:t>
      </w:r>
      <w:proofErr w:type="gramStart"/>
      <w:r w:rsidRPr="00685802">
        <w:rPr>
          <w:rFonts w:ascii="Arial Narrow" w:eastAsia="Times New Roman" w:hAnsi="Arial Narrow" w:cs="Arial"/>
          <w:color w:val="333333"/>
          <w:lang w:eastAsia="ru-RU"/>
        </w:rPr>
        <w:t>обеспечивают: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</w:t>
      </w:r>
      <w:proofErr w:type="gram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органы государственной власти субъектов Российской Федерации, органы местного самоуправления;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юридические лица;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граждане, в том числе индивидуальные предприниматели.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3.2. Органы исполнительной власти субъектов Российской Федераций, органы местного самоуправления должны обеспечивать организацию и </w:t>
      </w:r>
      <w:proofErr w:type="gramStart"/>
      <w:r w:rsidRPr="00685802">
        <w:rPr>
          <w:rFonts w:ascii="Arial Narrow" w:eastAsia="Times New Roman" w:hAnsi="Arial Narrow" w:cs="Arial"/>
          <w:color w:val="333333"/>
          <w:lang w:eastAsia="ru-RU"/>
        </w:rPr>
        <w:t>проведение: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lastRenderedPageBreak/>
        <w:t>-</w:t>
      </w:r>
      <w:proofErr w:type="gram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дератизации в весенний и осенний периоды в лесопарковой зоне, на территории природных очагов, благоустройство территории населенного пункта;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дератизационных обработок жилых зданий, помещений, сооружений, балансодержателями которых они являются, и прилегающей к ним территории;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3.3. Юридические лица и индивидуальные предприниматели должны обеспечивать: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регулярное обследование и оценку состояния объектов с целью учета численности грызунов, определения заселенности объектов и территории грызунами, их технического и санитарного состояния;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определение объемов дератизации (площадь строения и территории);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проведение дератизационных мероприятий на эксплуатируемых объектах, в том числе: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профилактические мероприятия, предупреждающие заселение объектов грызунами;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дератизационные мероприятия в жилых зданиях, помещениях, сооружениях, балансодержателями которых они являются, и на прилегающей к ним территории;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мероприятия по истреблению грызунов с использованием физических, химических и биологических методов с учетом контроля эффективности.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3.4 Обследование объектов и прилегающей к ним территории, транспортных средств, рекреационной зоны населенного пункта, природных и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антропургических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очагов (далее - объекты) направлено на обнаружение грызунов, определение их видовой принадлежности, численности, особенностей размещения, путей передвижения с целью выбора оптимальной тактики снижения численности грызунов, а также на оценку санитарно-гигиенического и инженерно-технического состояния объекта.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3.5 При обследовании объектов применяются субъективная оценка и объективные методы обнаружения грызунов.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Субъективная оценка включает в себя выявление следов жизнедеятельности грызунов - свежие норы, помет или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погрызы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>, наличие жалоб на грызунов, характер и масштабы причиняемого ими вреда, определение периодичности и ритма появления грызунов на объекте.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Объективное обнаружение грызунов на объекте проводится контрольно-пылевыми (следовыми) площадками, ловушками, капканами, неотравленными приманками, тампонированием, заклеиванием нор и другими методами.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lastRenderedPageBreak/>
        <w:t>3.6. По результатам обследования оценивается состояние объектов и прилегающей к нему территории.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Объект и территория считаются заселенной грызунами при наличии хотя бы одного из следующих признаков: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а) наличие отловленного грызуна;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б) обнаружение следов грызунов на контрольно-пылевых (следовых) площадках;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в) открытое перемещение грызунов по объекту или территории;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г) наличие жилых нор, свежего помета, повреждение продуктов, тары и других предметов;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д) поедание грызунами разложенной приманки.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Объект считается свободным от грызунов, если отсутствуют все вышеперечисленные признаки.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3.7. Профилактические мероприятия по защите объекта от грызунов, подразделяются на инженерно-технические, санитарно-гигиенические и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агролесотехнические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>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3.8. Инженерно-технические мероприятия по защите объекта от грызунов включают: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использование устройств и конструкций, обеспечивающих самостоятельное и плотное закрывание дверей;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устройство металлической сетки (решетки) в местах выхода вентиляционных отверстий, стока воды;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проведение мероприятий по ликвидации нор грызунов, устранению трещин (отверстий) в фундаменте, полах, стенах, потолках;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герметизацию с использованием металлической сетки мест прохода коммуникаций в перекрытиях, стенах, ограждениях;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защиту порогов и нижней части дверей материалами, устойчивыми к повреждению грызунами;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- использование профилактических </w:t>
      </w:r>
      <w:hyperlink r:id="rId4" w:history="1">
        <w:proofErr w:type="spellStart"/>
        <w:r w:rsidRPr="004D44AB">
          <w:rPr>
            <w:rStyle w:val="a3"/>
            <w:rFonts w:ascii="Arial Narrow" w:eastAsia="Times New Roman" w:hAnsi="Arial Narrow" w:cs="Arial"/>
            <w:lang w:eastAsia="ru-RU"/>
          </w:rPr>
          <w:t>охранно-защитных</w:t>
        </w:r>
        <w:proofErr w:type="spellEnd"/>
        <w:r w:rsidRPr="004D44AB">
          <w:rPr>
            <w:rStyle w:val="a3"/>
            <w:rFonts w:ascii="Arial Narrow" w:eastAsia="Times New Roman" w:hAnsi="Arial Narrow" w:cs="Arial"/>
            <w:lang w:eastAsia="ru-RU"/>
          </w:rPr>
          <w:t xml:space="preserve"> дератизационных систем (ОЗДС)</w:t>
        </w:r>
      </w:hyperlink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на базе электрических, ультразвуковых или механических устройств, безопасных для человека;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создание свободного доступа к подсобным помещениям (мусорокамер, подвалов, лестничных клеток, чердаков), помещений для хранения пищевых продуктов и других, с целью исключения условий для укрытия грызунов;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- установку профилактических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охранно-защитных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дератизационных систем (ОЗДС) на базе электрических, 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lastRenderedPageBreak/>
        <w:t>ультразвуковых или механических устройств безопасных для человека при наличии документов, подтверждающих качество и безопасность продукции (товаров) в случаях необходимости такого документа в соответствии с правовыми актами Таможенного союза и законодательства Российской Федерации.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3.9. Профилактические охранно-защитные системы (ОЗДС) должны обеспечить эффективную защиту объектов от проникновения грызунов. В зданиях, сооружениях, оборудованных охранно-защитными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дератизационными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системами </w:t>
      </w:r>
      <w:proofErr w:type="gramStart"/>
      <w:r w:rsidRPr="00685802">
        <w:rPr>
          <w:rFonts w:ascii="Arial Narrow" w:eastAsia="Times New Roman" w:hAnsi="Arial Narrow" w:cs="Arial"/>
          <w:color w:val="333333"/>
          <w:lang w:eastAsia="ru-RU"/>
        </w:rPr>
        <w:t>истребительные мероприятия</w:t>
      </w:r>
      <w:proofErr w:type="gram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проводятся по результатам оценки заселенности строений грызунами.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3.10. Инженерные средства дератизации устанавливают на путях миграции грызунов, в местах кормления, гнездования, подхода к воде.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3.11. Санитарно-гигиенические мероприятия включают: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работы по поддержанию санитарного состояния на объектах в рабочих и подсобных помещениях, подвалах, на территории, прилегающей к объектам,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очистку мусорокамер в жилых домах не реже 1 раза в сутки с применением моющих и дезинфицирующих средств;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асфальтирование или бетонирование контейнерных площадок для сбора мусора и содержание их в чистоте;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- использование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плотнозакрывающихся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емкостей для пищевых и бытовых отходов и регулярная их очистка;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ежедневный вывоз мусора с дворовых территорий;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проведение других мероприятий соответствующих профилю объекта, предусмотренных законодательством Российской Федерации и санитарными правилами.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3.12.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Агролесотехнические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мероприятия </w:t>
      </w:r>
      <w:proofErr w:type="gramStart"/>
      <w:r w:rsidRPr="00685802">
        <w:rPr>
          <w:rFonts w:ascii="Arial Narrow" w:eastAsia="Times New Roman" w:hAnsi="Arial Narrow" w:cs="Arial"/>
          <w:color w:val="333333"/>
          <w:lang w:eastAsia="ru-RU"/>
        </w:rPr>
        <w:t>включают: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</w:t>
      </w:r>
      <w:proofErr w:type="gram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работы по уничтожению сорной растительности на пустырях, заброшенных территориях населенных пунктов;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уничтожение сорняков и сбор опавших листьев в городских парках, скверах, садах и питомниках растений;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санитарную очистку лесопарковых территорий;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санитарные рубки и рубки ухода в городских лесопарковых и пригородных лесных зонах и другие.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lastRenderedPageBreak/>
        <w:t xml:space="preserve">3.13. Показанием к организации и проведению истребительных дератизационных мероприятий на освобожденных ранее от грызунов объектах и прилегающих к ним территориях, транспортных средствах, на территории населенного пункта и его рекреационной зоны служит обнаружение грызунов либо наличие свежих следов их жизнедеятельности (жилые норы,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погрызы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и порча продуктов, свежий помет).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3.14. Планирование и проведение истребительных дератизационных мероприятий осуществляется с учетом: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санитарно-эпидемиологической обстановки - регистрации болезней, общих для человека и животных, эпизоотий;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биологии и экологии грызунов - видового состава, динамики численности, интенсивности и периода размножения, пищевой специализации, устойчивости к родентицидам и других особенностей животных;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типа природного очага - его ландшафтной и биоценотической структуры, других его особенностей;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- свойств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родентицидных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средств - вида действующего вещества, его концентрации, формы выпуска и способов применения, токсичности для людей и животных, влияния на окружающую среду;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типа обрабатываемых объектов - категории, этажности, санитарно-технического состояния, расположения.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3.15. Дератизационные мероприятия проводятся на заселенных грызунами объектах и прилегающей к ним территории, а также территории строящихся объектов (от момента начала до завершения строительства).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Барьерная дератизация проводится в периоды наибольшей миграционной активности грызунов, а на объектах имеющих особое эпидемиологическое значение - круглый год путем расстановки контрольно-истребительных площадок (КИП) по периметру территории (через 20 м вдоль ограждения), строений (через 10 м вдоль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отмостки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) и на незастроенных участках (из расчета 1 КИП на 100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кв.м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>). Расстановка КИП должна осуществляться с учетом безопасности для человека.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3.16. В природных и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антропургических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очагах истребительные мероприятия проводятся в лесопарковой зоне в черте или вблизи населенного пункта с целью снижения численности грызунов до 7 или 3% попадания грызунов в течение суток в выставленные ловушки соответственно для данного очага.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Территория природных очагов обрабатывается в пределах рекреационной зоны населенного пункта или по его границе, а также на территориях, прилегающих к объектам населенных пунктов, в периоды, наиболее благоприятные для миграции грызунов.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В природных очагах зоонозных инфекций, при наличии эпидемиологических и санитарно-гигиенических 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lastRenderedPageBreak/>
        <w:t>показаний, на всех объектах населенного пункта и прилегающей к ним территории осуществляются дератизационные мероприятия.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3.17. Контроль эффективности истребительных мероприятий осуществляют на основании учетов численности грызунов в объектах или на территории до начала обработки и через 30 дней после её окончания.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Основными показателями эффективности истребительных работ </w:t>
      </w:r>
      <w:proofErr w:type="gramStart"/>
      <w:r w:rsidRPr="00685802">
        <w:rPr>
          <w:rFonts w:ascii="Arial Narrow" w:eastAsia="Times New Roman" w:hAnsi="Arial Narrow" w:cs="Arial"/>
          <w:color w:val="333333"/>
          <w:lang w:eastAsia="ru-RU"/>
        </w:rPr>
        <w:t>являются: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</w:t>
      </w:r>
      <w:proofErr w:type="gram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в зданиях и строениях - процент площади, освобожденной от грызунов в данном месяце;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на незастроенных территориях населенного пункта - процент смертности грызунов в результате обработок (снижение численности на 80% и более).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3.18. Эффективной считается дератизация, </w:t>
      </w:r>
      <w:proofErr w:type="gramStart"/>
      <w:r w:rsidRPr="00685802">
        <w:rPr>
          <w:rFonts w:ascii="Arial Narrow" w:eastAsia="Times New Roman" w:hAnsi="Arial Narrow" w:cs="Arial"/>
          <w:color w:val="333333"/>
          <w:lang w:eastAsia="ru-RU"/>
        </w:rPr>
        <w:t>обеспечивающая: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</w:t>
      </w:r>
      <w:proofErr w:type="gram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отсутствие грызунов на объекте в течение не менее трех месяцев со дня проведения дератизации при условии выполнения на объекте защитных санитарно-технических и санитарно-гигиенических мероприятий;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снижение численности грызунов на территории населенного пункта до 3% попаданий грызунов в течение суток в установленные ловушки.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3.19. Порядок проведения профилактических и истребительных мероприятий на отдельных объектах населенного пункта приведен в приложении 1 к настоящим санитарным правилам.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3.20. Граждане имеют право самостоятельно осуществлять дератизацию собственных жилых помещений, в том числе садовых домиков, надворных построек, дворовых территорий средствами, разрешенными для применения населением в быту.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3.21. Сотрудники организаций и индивидуальные предприниматели, занимающиеся дезинфекционной деятельностью, должны проходить предварительные и периодические медицинские осмотры в соответствии с законодательством Российской Федерации (ст.34 Федерального закона от 30.03.99 N 52-ФЗ "О санитарно-эпидемиологическом благополучии населения").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2"/>
        <w:rPr>
          <w:rFonts w:ascii="Arial Narrow" w:eastAsia="Times New Roman" w:hAnsi="Arial Narrow" w:cs="Segoe UI"/>
          <w:b/>
          <w:bCs/>
          <w:color w:val="333333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olor w:val="333333"/>
          <w:lang w:eastAsia="ru-RU"/>
        </w:rPr>
        <w:t>IV. Требования к приготовлению родентицидов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4.1. В организациях, осуществляющих дератизационные мероприятия, для приготовления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родентицидных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приманок выделяются производственные, складские и бытовые помещения.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4.1.1. Приготовление и расфасовка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родентицидных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приманок и других форм осуществляются в производственных помещениях.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lastRenderedPageBreak/>
        <w:br/>
        <w:t xml:space="preserve">Производственное помещение, предназначенное для приготовления, фасовки, выдачи приманки, должно быть оборудовано приточно-вытяжной вентиляцией. Производственное помещение должно быть оборудовано водопроводом, канализацией. Полы и стены покрываются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легкомоющимися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материалами (кафель, линолеум, масляная краска и другими). Рабочие столы должны оборудоваться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легкомоющимся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материалом - кафелем, жестью оцинкованной, нержавеющей сталью, пластиком и другим. Помещения для хранения ядов (в зависимости от класса опасности) должны быть оборудованы в соответствии с требованиями законодательства Российской Федерации.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Производственное помещение для приготовления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родентицидных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приманок должно быть оборудовано отдельным входом. Приготовление и фасовка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родентицидных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приманок вне производственного помещения не допускается.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4.1.2. Для хранения, выдачи и учета средств дератизации оборудуется складское помещение. Производственная деятельность в складском помещении не допускается. Помещение должно оборудоваться приточно-вытяжной вентиляцией, эффективность которой должна обеспечивать содержание вредных веществ в рабочей зоне не выше предельно допустимых концентраций.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Склад должен быть оборудован водопроводом, канализацией, металлическими стеллажами. Полы и стены отделываются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легкомоющимися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материалами (кафель, линолеум, масляная краска). Рабочие столы также должны покрываться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легкомоющимся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материалом - кафелем, жестью оцинкованной, нержавеющей сталью, пластиком.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4.1.3. Бытовые помещения, предназначенные для персонала, осуществляющего дератизационные мероприятия и производство средств дератизации, должны быть оборудованы двухсекционными шкафами для раздельного хранения рабочей и личной одежды, душевой, санитарным узлом.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4.1.4. Производственные, бытовые помещения, склады должны обеспечиваться средствами первой медицинской помощи. В общедоступном месте размещается текст мер безопасности лиц, занятых применением, хранением, приготовлением, транспортированием родентицидов (приложение 2 к настоящим санитарным правилам).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4.2. При изготовлении приманок для грызунов используются родентициды, прошедшие государственную регистрацию.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4.3. Лица, осуществляющие дератизационные работы, обязаны иметь профессиональную подготовку и повышать квалификацию не реже одного раза в пять лет.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2"/>
        <w:rPr>
          <w:rFonts w:ascii="Arial Narrow" w:eastAsia="Times New Roman" w:hAnsi="Arial Narrow" w:cs="Segoe UI"/>
          <w:b/>
          <w:bCs/>
          <w:color w:val="333333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olor w:val="333333"/>
          <w:lang w:eastAsia="ru-RU"/>
        </w:rPr>
        <w:t>V. Требования к использованию родентицидов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lastRenderedPageBreak/>
        <w:t>5.1. При проведении систематических дератизационных мероприятий используются родентициды на основе антикоагулянтов, а также физические средства дератизации.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5.2. При барьерных, сплошных и очаговых дератизационных мероприятиях используют родентициды острого действия или антикоагулянты второго поколения, а также физические средства дератизации.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5.3. </w:t>
      </w:r>
      <w:proofErr w:type="gramStart"/>
      <w:r w:rsidRPr="00685802">
        <w:rPr>
          <w:rFonts w:ascii="Arial Narrow" w:eastAsia="Times New Roman" w:hAnsi="Arial Narrow" w:cs="Arial"/>
          <w:color w:val="333333"/>
          <w:lang w:eastAsia="ru-RU"/>
        </w:rPr>
        <w:t>Организации</w:t>
      </w:r>
      <w:proofErr w:type="gram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занимающиеся дезинфекционной деятельностью при наличии эпидемиологических и санитарно-гигиенических показаний применяют родентициды острого действия.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Родентицидные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средства кумулятивного действия на основе антикоагулянтов первого и второго поколений следует применять только в местах, недоступных детям и домашним животным.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5.4. Родентициды раскладываются в местах, недоступных детям и домашним животным, отдельно от пищевых продуктов и фуража, помещаются на специальные подложки в закрывающиеся пронумерованные одноразовые или многоразовые контейнеры, бумажные пакетики, другие емкости и средства, обеспечивающие безопасность людей и домашних животных.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5.5. Места раскладки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родентицидных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средств контролируются в течение всего периода проведения дератизационных мероприятий. Контроль прекращается, если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родентицидные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средства повсеместно остаются нетронутыми более двух недель, что указывает на исчезновение грызунов.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5.6. Не допускается выдача (передача) родентицидов лицам, не прошедшим соответствующую профессиональную подготовку.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5.7. На прилегающих территориях или в природных очагах зоонозных болезней готовые формы родентицидов раскладывают в наиболее подходящих для этого местах (с учетом безопасности для человека) под естественные укрытия или в специальные устройства.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5.8. Количество необходимых родентицидов, средств контроля и учета рассчитывается в соответствии с приложением 3 к настоящим санитарным правилам.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2"/>
        <w:rPr>
          <w:rFonts w:ascii="Arial Narrow" w:eastAsia="Times New Roman" w:hAnsi="Arial Narrow" w:cs="Segoe UI"/>
          <w:b/>
          <w:bCs/>
          <w:color w:val="333333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olor w:val="333333"/>
          <w:lang w:eastAsia="ru-RU"/>
        </w:rPr>
        <w:t>VI. Производственный контроль в организации, осуществляющей дератизационные мероприятия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6.1. В организации, осуществляющей дератизационные мероприятия и приготовление родентицидов, производственный контроль осуществляется обученным работником.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6.2. </w:t>
      </w:r>
      <w:proofErr w:type="gramStart"/>
      <w:r w:rsidRPr="00685802">
        <w:rPr>
          <w:rFonts w:ascii="Arial Narrow" w:eastAsia="Times New Roman" w:hAnsi="Arial Narrow" w:cs="Arial"/>
          <w:color w:val="333333"/>
          <w:lang w:eastAsia="ru-RU"/>
        </w:rPr>
        <w:t>Организации</w:t>
      </w:r>
      <w:proofErr w:type="gram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осуществляющие дератизационные мероприятия или приготовление родентицидов и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родентицидных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приманок, должны иметь сопроводительные документы, на продукцию, используемую для приготовления приманок, а также документы подтверждающие прохождение государственной регистрации родентицидов.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lastRenderedPageBreak/>
        <w:t>6.3. В случаях возникновения чрезвычайных ситуаций, связанных с отравлением (подозрением на отравление) людей, загрязнением помещений, атмосферного воздуха, почвы, немедленно извещается орган, уполномоченный осуществлять федеральный государственный санитарно-эпидемиологический надзор.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2"/>
        <w:rPr>
          <w:rFonts w:ascii="Arial Narrow" w:eastAsia="Times New Roman" w:hAnsi="Arial Narrow" w:cs="Segoe UI"/>
          <w:b/>
          <w:bCs/>
          <w:color w:val="333333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olor w:val="333333"/>
          <w:lang w:eastAsia="ru-RU"/>
        </w:rPr>
        <w:t>Приложение 1. Порядок проведения профилактических и истребительных мероприятий на отдельных объектах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right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Приложение 1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к СП 3.5.3.3223-14 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3"/>
        <w:rPr>
          <w:rFonts w:ascii="Arial Narrow" w:eastAsia="Times New Roman" w:hAnsi="Arial Narrow" w:cs="Segoe UI"/>
          <w:b/>
          <w:bCs/>
          <w:caps/>
          <w:color w:val="333333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aps/>
          <w:color w:val="333333"/>
          <w:lang w:eastAsia="ru-RU"/>
        </w:rPr>
        <w:t>Жилые помещения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В жилых помещениях серые крысы встречаются преимущественно в подвалах и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мусорокамерах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>, а домовые мыши заселяют квартиры и другие подсобные помещения.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center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i/>
          <w:iCs/>
          <w:color w:val="333333"/>
          <w:lang w:eastAsia="ru-RU"/>
        </w:rPr>
        <w:t>Профилактические мероприятия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Отверстия между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мусорокамерой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и подвалом следует затянуть металлической сеткой или зацементировать. Лестничные марши содержать в чистоте, регулярно убирать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просыпи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мусора около люков ствола. Очистку мусорокамер в жилых домах следует проводить при их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заполненности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не более чем на 2/3 и с периодичностью не реже чем 1 раз в сутки.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В качестве профилактических устройств можно использовать охранно-защитные дератизационные системы (ОЗДС) на базе электрических дератизаторов, ультразвуковых или механических устройств.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center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i/>
          <w:iCs/>
          <w:color w:val="333333"/>
          <w:lang w:eastAsia="ru-RU"/>
        </w:rPr>
        <w:t>Истребительные мероприятия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В помещениях родентициды размещаются в местах обитания крыс и домовых мышей в соответствии с инструкцией по применению. В помещениях ёмкости с приманкой размещаются на путях перемещения грызунов и прежде всего в углах, вдоль стен и перегородок, под мебелью, вблизи нор. Приманки добавляются по мере их поедания грызунами.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Истребительные мероприятия проводятся по графику, согласованному с собственниками помещений. Жители дома заранее оповещаются о сроках проведения дератизации и мерах предосторожности.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3"/>
        <w:rPr>
          <w:rFonts w:ascii="Arial Narrow" w:eastAsia="Times New Roman" w:hAnsi="Arial Narrow" w:cs="Segoe UI"/>
          <w:b/>
          <w:bCs/>
          <w:caps/>
          <w:color w:val="333333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aps/>
          <w:color w:val="333333"/>
          <w:lang w:eastAsia="ru-RU"/>
        </w:rPr>
        <w:t>Предприятия пищевой промышленности, общественного питания и организации торговли продовольственными товарами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lastRenderedPageBreak/>
        <w:br/>
        <w:t>На предприятиях пищевой промышленности, общественного питания и в организациях торговли продовольственными товарами истребительные мероприятия проводятся по типу систематической дератизации. Дератизационные мероприятия проводятся во всех строениях и на незастроенной территории.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center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i/>
          <w:iCs/>
          <w:color w:val="333333"/>
          <w:lang w:eastAsia="ru-RU"/>
        </w:rPr>
        <w:t>Профилактические мероприятия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Оборотная (повторно используемая) тара хранится на подтоварниках или стеллажах. Неиспользуемая тара удаляется из помещений.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center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i/>
          <w:iCs/>
          <w:color w:val="333333"/>
          <w:lang w:eastAsia="ru-RU"/>
        </w:rPr>
        <w:t>Истребительные мероприятия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Препаративные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формы родентицидов помещаются в стационарные приманочные станции (емкости из пластмассы, картона, дерева или других материалов), на подложки из плотного материала. Контейнерные приманки в бумажных пакетиках или твердых желатиновых капсулах применяются без дополнительных приспособлений.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Для улучшения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поедаемости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приманок их дополнительно обрабатывают аттрактантами (мукой, подсолнечным маслом, крахмалом и другим). Используются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родентицидные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зерновые и контейнерные приманки, гранулы парафинированные, сухие и мягкие брикеты, свежеприготовленные влажные приманки и другие.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Липкие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родентицидные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покрытия применяются строго в соответствии с инструкцией по применению. Вблизи незатаренных продуктов липкие покрытия применять запрещается.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На предприятиях по хранению и переработке зерна рекомендуется использовать жидкие приманки. На объектах хранения и переработки овощной продукции применяются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родентицидные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препаративные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формы, долговременные точки отравления (ДТО), контрольно-истребительные площадки (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КИПы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>), механические устройства, ультразвуковые излучатели, электрические барьеры типа ОЗДС.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На предприятиях с широким ассортиментом пищевой продукции (фабрики-кухни, рестораны, и другие предприятия общественного питания) используется пищевая основа, употребляемая грызунами на данном объекте, с предварительной прикормкой грызунов.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Необходимо соблюдать особые меры предосторожности на этих объектах, размещать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препаративные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формы родентицидов только в стационарных приманочных станциях.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На предприятиях пищевой промышленности, общественного питания и организации торговли 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lastRenderedPageBreak/>
        <w:t xml:space="preserve">продовольственными товарами применяются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препаративные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формы родентицидов, исключающие разнос их грызунами и попадание в продукты питания.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3"/>
        <w:rPr>
          <w:rFonts w:ascii="Arial Narrow" w:eastAsia="Times New Roman" w:hAnsi="Arial Narrow" w:cs="Segoe UI"/>
          <w:b/>
          <w:bCs/>
          <w:caps/>
          <w:color w:val="333333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aps/>
          <w:color w:val="333333"/>
          <w:lang w:eastAsia="ru-RU"/>
        </w:rPr>
        <w:t>Медицинские и образовательные организации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С учетом повышенных требований к безопасности и санитарно-гигиеническому состоянию этих объектов, дератизационные мероприятия проводятся в плановом режиме в местах, недоступных детям и больным: в подвалах, помещениях для хранения продуктов и инвентаря, пищеблоках, подсобных помещениях на прилегающей территории.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center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i/>
          <w:iCs/>
          <w:color w:val="333333"/>
          <w:lang w:eastAsia="ru-RU"/>
        </w:rPr>
        <w:t>Профилактические мероприятия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Медицинские отходы запрещается держать в доступных для грызунов емкостях, утилизация медицинских отходов осуществляется в конце каждой смены в соответствии с санитарными правилами.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center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i/>
          <w:iCs/>
          <w:color w:val="333333"/>
          <w:lang w:eastAsia="ru-RU"/>
        </w:rPr>
        <w:t>Истребительные мероприятия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Осуществляются с применением зерновых, гранулированных приманок, парафинированных и сухих брикетов, бумажных, желатиновых и капсулированных контейнеров, галет, мягких брикетов (тесто- или жиросодержащими).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Используются физические средства - клеевые ловушки, давилки, отпугивающие устройства типа ОЗДС.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В медицинских и образовательных организациях должны соблюдаться особые меры предосторожности, с размещением приманок только в стационарных приманочных станциях (емкости из пластмассы, картона, дерева или других материалов), использовать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препаративные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родентицидные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формы, исключающие разнос их грызунами и попадание на продукты питания, медикаменты и предметы быта.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Запрещается раскладывать приманку в помещениях, где находятся дети или больные (в туалетах, умывальных комнатах, спальнях, игровых и учебных помещениях, на территории игровых площадок, в палатах для больных и процедурных).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В медицинских и образовательных организациях запрещается применять приманки, содержащие родентициды острого действия, и проводить опыливание ими входов нор грызунов.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3"/>
        <w:rPr>
          <w:rFonts w:ascii="Arial Narrow" w:eastAsia="Times New Roman" w:hAnsi="Arial Narrow" w:cs="Segoe UI"/>
          <w:b/>
          <w:bCs/>
          <w:caps/>
          <w:color w:val="333333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aps/>
          <w:color w:val="333333"/>
          <w:lang w:eastAsia="ru-RU"/>
        </w:rPr>
        <w:t>Организации водоснабжения, водоотведения и очистные сооружения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lastRenderedPageBreak/>
        <w:br/>
        <w:t>Профилактическим и истребительным мероприятиям на этих объектах подлежит вся их площадь.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center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i/>
          <w:iCs/>
          <w:color w:val="333333"/>
          <w:lang w:eastAsia="ru-RU"/>
        </w:rPr>
        <w:t>Истребительные мероприятия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Объекты водоснабжения, водоотведения и очистных сооружений заселяют серые крысы, домовые и лесные мыши, полевки. Критерием применения того или иного метода или способа дератизации служит его безопасность, конкретный видовой состав грызунов, их численность и пространственное распределение.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Вблизи водохранилищ, снабжающих водой населенный пункт, используются механические средства дератизации, контейнерные приманки, парафинированные брикеты, гранулы; из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бесприманочных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способов - липкие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родентицидные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покрытия, тампонирование. При этом необходимо исключить попадание средств дератизации в воду.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В организациях водоотведения и на очистных сооружениях используются парафинированные брикеты или гранулы как формы, наиболее устойчивые к воздействию воды.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Средства дератизации размещаются в смотровых колодцах канализации из расчета на 1 колодец: 50 грамм приманки - в виде парафинированных зерновых блоков, устойчивых к влажности, или 100 грамм </w:t>
      </w:r>
      <w:proofErr w:type="spellStart"/>
      <w:r w:rsidRPr="00685802">
        <w:rPr>
          <w:rFonts w:ascii="Arial Narrow" w:eastAsia="Times New Roman" w:hAnsi="Arial Narrow" w:cs="Arial"/>
          <w:color w:val="333333"/>
          <w:lang w:eastAsia="ru-RU"/>
        </w:rPr>
        <w:t>родентицидного</w:t>
      </w:r>
      <w:proofErr w:type="spell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покрытия на основе антикоагулянтов.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2"/>
        <w:rPr>
          <w:rFonts w:ascii="Arial Narrow" w:eastAsia="Times New Roman" w:hAnsi="Arial Narrow" w:cs="Segoe UI"/>
          <w:b/>
          <w:bCs/>
          <w:color w:val="333333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olor w:val="333333"/>
          <w:lang w:eastAsia="ru-RU"/>
        </w:rPr>
        <w:t>Приложение 2. Меры безопасности лиц, занятых применением, хранением, приготовлением, транспортированием родентицидов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right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Приложение 2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к СП 3.5.3.3223-14 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1. Со всеми вновь поступившими на работу проводится инструктаж по технике безопасности.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2. К работе с родентицидами допускаются лица не моложе 18 лет, прошедшие специальный инструктаж и не имеющие медицинских противопоказаний. При работе с родентицидами через каждые 45-50 минут </w:t>
      </w:r>
      <w:proofErr w:type="gramStart"/>
      <w:r w:rsidRPr="00685802">
        <w:rPr>
          <w:rFonts w:ascii="Arial Narrow" w:eastAsia="Times New Roman" w:hAnsi="Arial Narrow" w:cs="Arial"/>
          <w:color w:val="333333"/>
          <w:lang w:eastAsia="ru-RU"/>
        </w:rPr>
        <w:t>необходимо делать</w:t>
      </w:r>
      <w:proofErr w:type="gramEnd"/>
      <w:r w:rsidRPr="00685802">
        <w:rPr>
          <w:rFonts w:ascii="Arial Narrow" w:eastAsia="Times New Roman" w:hAnsi="Arial Narrow" w:cs="Arial"/>
          <w:color w:val="333333"/>
          <w:lang w:eastAsia="ru-RU"/>
        </w:rPr>
        <w:t xml:space="preserve"> перерыв на 10-15 минут, находясь на свежем воздухе.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3. При работе с родентицидами соблюдаются условия, исключающие возможность отравления людей, иных видов животных, возникновения аварийных ситуаций.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4. Работа осуществляется в спецодежде, защитной обуви, перчатках или рукавицах, при необходимости - с использованием средств индивидуальной защиты органов дыхания и глаз.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lastRenderedPageBreak/>
        <w:t>5. При работе не допускается курить, пить и принимать пищу. После работы следует вымыть с мылом руки, лицо и другие открытые участки тела, на которые могло попасть средство, прополоскать рот водой. По окончании рабочего дня следует принять гигиенический душ.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6. Спецодежда после работы снимается в следующем порядке: перчатки, не снимая с рук, моют в 5%-м растворе соды (500 грамм кальцинированной соды на 10 литров воды), затем промывают в воде, после этого снимают защитные очки и респиратор, обувь, спецодежду, головной убор. Очки и респиратор протирают 5%-м раствором кальцинированной соды, водой с мылом, после чего снимают перчатки и моют руки с мылом. Верхнюю спецодежду вытряхивают, просушивают и проветривают. Спецодежду и средства индивидуальной защиты хранят в отдельных шкафчиках (отдельной секции), в бытовом помещении. Не допускается хранение спецодежды и средств индивидуальной защиты дома, а также вместе с личной одеждой.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7. Обезвреживание загрязненной спецодежды, транспорта, тары, инвентаря проводится с использованием средств индивидуальной защиты вне помещений или в специальных помещениях, оборудованных приточно-вытяжной вентиляцией.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8. С целью предупреждения инфицирования при осуществлении дератизации должны соблюдаться следующие меры предосторожности: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работа проводится в спецодежде;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работа с грызунами проводится только в защищенных рукавицах, или с помощью корнцангов, пинцетов;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необходимо остерегаться укусов грызунов, случайного попадания их экскретов на кожу или в пищу;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в очагах геморрагической лихорадки с почечным синдромом и других инфекционных болезней с аэрогенным путем передачи возбудителя используются респираторы и другие средства защиты органов дыхания;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в очагах трансмиссивных инфекций должны соблюдаться меры защиты от нападения членистоногих переносчиков;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>- после контакта с грызунами или их экскретами применяются кожные антисептики.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9. В случае появления первых симптомов отравления родентицидами срочно оказывается первая доврачебная помощь. Меры первой доврачебной помощи при отравлении родентицидами определяются свойствами действующего вещества (ДВ) и тяжестью отравления. Конкретные мероприятия для каждого средства указаны в инструкциях по их применению. Пострадавший немедленно отстраняется от контакта с родентицидом, освобождается от загрязненной одежды, средств индивидуальной защиты и выводится из опасной зоны, при этом проводятся меры по удалению яда.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outlineLvl w:val="2"/>
        <w:rPr>
          <w:rFonts w:ascii="Arial Narrow" w:eastAsia="Times New Roman" w:hAnsi="Arial Narrow" w:cs="Segoe UI"/>
          <w:b/>
          <w:bCs/>
          <w:color w:val="333333"/>
          <w:lang w:eastAsia="ru-RU"/>
        </w:rPr>
      </w:pPr>
      <w:r w:rsidRPr="00685802">
        <w:rPr>
          <w:rFonts w:ascii="Arial Narrow" w:eastAsia="Times New Roman" w:hAnsi="Arial Narrow" w:cs="Segoe UI"/>
          <w:b/>
          <w:bCs/>
          <w:color w:val="333333"/>
          <w:lang w:eastAsia="ru-RU"/>
        </w:rPr>
        <w:lastRenderedPageBreak/>
        <w:t>Приложение 3. Примерные нормативы использования средств осуществления дератизационных мероприятий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jc w:val="right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t>Приложение 3</w:t>
      </w:r>
      <w:r w:rsidRPr="00685802">
        <w:rPr>
          <w:rFonts w:ascii="Arial Narrow" w:eastAsia="Times New Roman" w:hAnsi="Arial Narrow" w:cs="Arial"/>
          <w:color w:val="333333"/>
          <w:lang w:eastAsia="ru-RU"/>
        </w:rPr>
        <w:br/>
        <w:t xml:space="preserve">к СП 3.5.3.3223-14 </w:t>
      </w:r>
    </w:p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617"/>
        <w:gridCol w:w="1603"/>
        <w:gridCol w:w="801"/>
        <w:gridCol w:w="800"/>
        <w:gridCol w:w="1933"/>
        <w:gridCol w:w="1601"/>
      </w:tblGrid>
      <w:tr w:rsidR="00685802" w:rsidRPr="00685802" w:rsidTr="00685802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685802" w:rsidRPr="00685802" w:rsidRDefault="00685802" w:rsidP="00685802">
            <w:pPr>
              <w:spacing w:before="240" w:after="240" w:line="240" w:lineRule="auto"/>
              <w:rPr>
                <w:rFonts w:ascii="Arial Narrow" w:eastAsia="Times New Roman" w:hAnsi="Arial Narrow" w:cs="Arial"/>
                <w:color w:val="333333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85802" w:rsidRPr="00685802" w:rsidRDefault="00685802" w:rsidP="00685802">
            <w:pPr>
              <w:spacing w:after="0" w:line="36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85802" w:rsidRPr="00685802" w:rsidRDefault="00685802" w:rsidP="00685802">
            <w:pPr>
              <w:spacing w:after="0" w:line="36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85802" w:rsidRPr="00685802" w:rsidRDefault="00685802" w:rsidP="00685802">
            <w:pPr>
              <w:spacing w:after="0" w:line="36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85802" w:rsidRPr="00685802" w:rsidRDefault="00685802" w:rsidP="00685802">
            <w:pPr>
              <w:spacing w:after="0" w:line="36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685802" w:rsidRPr="00685802" w:rsidRDefault="00685802" w:rsidP="00685802">
            <w:pPr>
              <w:spacing w:after="0" w:line="36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85802" w:rsidRPr="00685802" w:rsidRDefault="00685802" w:rsidP="00685802">
            <w:pPr>
              <w:spacing w:after="0" w:line="36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685802" w:rsidRPr="00685802" w:rsidTr="00685802">
        <w:trPr>
          <w:tblCellSpacing w:w="15" w:type="dxa"/>
        </w:trPr>
        <w:tc>
          <w:tcPr>
            <w:tcW w:w="1201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1. Использование средств контроля или учета </w:t>
            </w:r>
          </w:p>
        </w:tc>
      </w:tr>
      <w:tr w:rsidR="00685802" w:rsidRPr="00685802" w:rsidTr="00685802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Объект обследования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Объем обследования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Количество средств контроля и учета </w:t>
            </w:r>
          </w:p>
        </w:tc>
      </w:tr>
      <w:tr w:rsidR="00685802" w:rsidRPr="00685802" w:rsidTr="00685802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Населенные пункты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>от 10 до 50 м</w:t>
            </w:r>
            <w:r w:rsidRPr="004D44AB">
              <w:rPr>
                <w:rFonts w:ascii="Arial Narrow" w:eastAsia="Times New Roman" w:hAnsi="Arial Narrow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" name="Прямоугольник 4" descr="Об утверждении СП 3.5.3.3223-14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9C2D5B" id="Прямоугольник 4" o:spid="_x0000_s1026" alt="Об утверждении СП 3.5.3.3223-14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tY/yZw8DAAAABgAADgAAAAAAAAAAAAAAAAAuAgAAZHJzL2Uy&#10;b0RvYy54bWxQSwECLQAUAAYACAAAACEAErsFm9wAAAADAQAADwAAAAAAAAAAAAAAAABp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1 контрольно-пылевая (следовая) площадка на 1 ночь </w:t>
            </w:r>
          </w:p>
        </w:tc>
      </w:tr>
      <w:tr w:rsidR="00685802" w:rsidRPr="00685802" w:rsidTr="0068580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>100 м</w:t>
            </w:r>
            <w:r w:rsidRPr="004D44AB">
              <w:rPr>
                <w:rFonts w:ascii="Arial Narrow" w:eastAsia="Times New Roman" w:hAnsi="Arial Narrow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Прямоугольник 3" descr="Об утверждении СП 3.5.3.3223-14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5A50E4" id="Прямоугольник 3" o:spid="_x0000_s1026" alt="Об утверждении СП 3.5.3.3223-14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DTGhfnDgMAAAAGAAAOAAAAAAAAAAAAAAAAAC4CAABkcnMvZTJv&#10;RG9jLnhtbFBLAQItABQABgAIAAAAIQASuwWb3AAAAAMBAAAPAAAAAAAAAAAAAAAAAGg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>от 5 до 10 ловушек "</w:t>
            </w:r>
            <w:proofErr w:type="spellStart"/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>Геро</w:t>
            </w:r>
            <w:proofErr w:type="spellEnd"/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" на 1 ночь </w:t>
            </w:r>
          </w:p>
        </w:tc>
      </w:tr>
      <w:tr w:rsidR="00685802" w:rsidRPr="00685802" w:rsidTr="00685802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Открытые участки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>500 м</w:t>
            </w:r>
            <w:r w:rsidRPr="004D44AB">
              <w:rPr>
                <w:rFonts w:ascii="Arial Narrow" w:eastAsia="Times New Roman" w:hAnsi="Arial Narrow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" name="Прямоугольник 2" descr="Об утверждении СП 3.5.3.3223-14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0BA0C" id="Прямоугольник 2" o:spid="_x0000_s1026" alt="Об утверждении СП 3.5.3.3223-14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CEKN0eDgMAAAAGAAAOAAAAAAAAAAAAAAAAAC4CAABkcnMvZTJv&#10;RG9jLnhtbFBLAQItABQABgAIAAAAIQASuwWb3AAAAAMBAAAPAAAAAAAAAAAAAAAAAGg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>линейка из 100 ловушек "</w:t>
            </w:r>
            <w:proofErr w:type="spellStart"/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>Геро</w:t>
            </w:r>
            <w:proofErr w:type="spellEnd"/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" на 1 ночь </w:t>
            </w:r>
          </w:p>
        </w:tc>
      </w:tr>
      <w:tr w:rsidR="00685802" w:rsidRPr="00685802" w:rsidTr="00685802">
        <w:trPr>
          <w:tblCellSpacing w:w="15" w:type="dxa"/>
        </w:trPr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2. Использование приманки для разовой обработки </w:t>
            </w:r>
          </w:p>
        </w:tc>
      </w:tr>
      <w:tr w:rsidR="00685802" w:rsidRPr="00685802" w:rsidTr="00685802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Нормы расхода </w:t>
            </w:r>
          </w:p>
        </w:tc>
      </w:tr>
      <w:tr w:rsidR="00685802" w:rsidRPr="00685802" w:rsidTr="00685802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Формы родентицидов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>на объектах населенного пункта на 100 м</w:t>
            </w:r>
            <w:r w:rsidRPr="004D44AB">
              <w:rPr>
                <w:rFonts w:ascii="Arial Narrow" w:eastAsia="Times New Roman" w:hAnsi="Arial Narrow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" name="Прямоугольник 1" descr="Об утверждении СП 3.5.3.3223-14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8B8E5E" id="Прямоугольник 1" o:spid="_x0000_s1026" alt="Об утверждении СП 3.5.3.3223-14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PHjyzwwDAAAABgAADgAAAAAAAAAAAAAAAAAuAgAAZHJzL2Uyb0Rv&#10;Yy54bWxQSwECLQAUAAYACAAAACEAErsFm9wAAAADAQAADwAAAAAAAAAAAAAAAABm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в открытых местообитаниях грызунов на 1 га </w:t>
            </w:r>
          </w:p>
        </w:tc>
      </w:tr>
      <w:tr w:rsidR="00685802" w:rsidRPr="00685802" w:rsidTr="00685802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количество точек раскладки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>масса приманки на одну точку (грамм)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количество точек раскладки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>масса приманки на одну точку (грамм)</w:t>
            </w:r>
          </w:p>
        </w:tc>
      </w:tr>
      <w:tr w:rsidR="00685802" w:rsidRPr="00685802" w:rsidTr="00685802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lastRenderedPageBreak/>
              <w:t xml:space="preserve">Содержащие антикоагулянты I поколения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от 30 до 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от 50 до 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от 30 до 50 </w:t>
            </w:r>
          </w:p>
        </w:tc>
      </w:tr>
      <w:tr w:rsidR="00685802" w:rsidRPr="00685802" w:rsidTr="00685802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Содержащие антикоагулянт II поколения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от 5 до 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от 50 до 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от 10 до 20 </w:t>
            </w:r>
          </w:p>
        </w:tc>
      </w:tr>
      <w:tr w:rsidR="00685802" w:rsidRPr="00685802" w:rsidTr="00685802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>Содержащие ДВ острого действия (</w:t>
            </w:r>
            <w:proofErr w:type="spellStart"/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>крысид</w:t>
            </w:r>
            <w:proofErr w:type="spellEnd"/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>, фосфид цинка и другие)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от 20 до 40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85802" w:rsidRPr="00685802" w:rsidRDefault="00685802" w:rsidP="00685802">
            <w:pPr>
              <w:spacing w:before="240" w:after="240" w:line="36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68580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от 10 до 30 </w:t>
            </w:r>
          </w:p>
        </w:tc>
      </w:tr>
    </w:tbl>
    <w:p w:rsidR="00685802" w:rsidRPr="00685802" w:rsidRDefault="00685802" w:rsidP="00685802">
      <w:pPr>
        <w:shd w:val="clear" w:color="auto" w:fill="FFFFFF"/>
        <w:spacing w:before="240" w:after="240" w:line="360" w:lineRule="auto"/>
        <w:rPr>
          <w:rFonts w:ascii="Arial Narrow" w:eastAsia="Times New Roman" w:hAnsi="Arial Narrow" w:cs="Arial"/>
          <w:color w:val="333333"/>
          <w:lang w:eastAsia="ru-RU"/>
        </w:rPr>
      </w:pPr>
      <w:r w:rsidRPr="00685802">
        <w:rPr>
          <w:rFonts w:ascii="Arial Narrow" w:eastAsia="Times New Roman" w:hAnsi="Arial Narrow" w:cs="Arial"/>
          <w:color w:val="333333"/>
          <w:lang w:eastAsia="ru-RU"/>
        </w:rPr>
        <w:br/>
      </w:r>
    </w:p>
    <w:p w:rsidR="00FC1AC4" w:rsidRPr="004D44AB" w:rsidRDefault="00685802" w:rsidP="00685802">
      <w:pPr>
        <w:rPr>
          <w:rFonts w:ascii="Arial Narrow" w:hAnsi="Arial Narrow"/>
        </w:rPr>
      </w:pPr>
      <w:r w:rsidRPr="004D44AB">
        <w:rPr>
          <w:rFonts w:ascii="Arial Narrow" w:eastAsia="Times New Roman" w:hAnsi="Arial Narrow" w:cs="Arial"/>
          <w:color w:val="333333"/>
          <w:lang w:eastAsia="ru-RU"/>
        </w:rPr>
        <w:t> </w:t>
      </w:r>
    </w:p>
    <w:sectPr w:rsidR="00FC1AC4" w:rsidRPr="004D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02"/>
    <w:rsid w:val="004D44AB"/>
    <w:rsid w:val="00685802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335F5-686D-4F3F-8511-A13FF1D6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802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685802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5802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685802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802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802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5802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5802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85802"/>
    <w:rPr>
      <w:color w:val="2B66CC"/>
      <w:u w:val="single"/>
    </w:rPr>
  </w:style>
  <w:style w:type="paragraph" w:styleId="a4">
    <w:name w:val="Normal (Web)"/>
    <w:basedOn w:val="a"/>
    <w:uiPriority w:val="99"/>
    <w:unhideWhenUsed/>
    <w:rsid w:val="0068580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onentheading1">
    <w:name w:val="componentheading1"/>
    <w:basedOn w:val="a0"/>
    <w:rsid w:val="00685802"/>
    <w:rPr>
      <w:rFonts w:ascii="Segoe UI" w:hAnsi="Segoe UI" w:cs="Segoe UI" w:hint="default"/>
      <w:b/>
      <w:bCs/>
      <w:sz w:val="48"/>
      <w:szCs w:val="48"/>
    </w:rPr>
  </w:style>
  <w:style w:type="paragraph" w:customStyle="1" w:styleId="formattext">
    <w:name w:val="formattext"/>
    <w:basedOn w:val="a"/>
    <w:rsid w:val="0068580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4">
    <w:name w:val="article_separator4"/>
    <w:basedOn w:val="a0"/>
    <w:rsid w:val="0068580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18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2017-06-09T17:19:00Z</dcterms:created>
  <dcterms:modified xsi:type="dcterms:W3CDTF">2017-06-09T19:52:00Z</dcterms:modified>
</cp:coreProperties>
</file>